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60"/>
        </w:tabs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POSSESSO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DEI REQUISITI DI CAPACITA’ TECNICA E PROFESSIONALE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45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INDAGINE ESPLORATIVA DI MERCATO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VOLTA AD INDIVIDUARE LA PLATEA DI POTENZIALI OPERATORI ECONOMICI INTERESSATI E LE CONDIZIONI ECONOMICHE PRESENTI SUL MERCATO DI RIFERIMENTO PER IL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“SERVIZIO DI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FORNITURA RICAMBI VEICOLI PER LA CITTA’ DI TORINO”. TRIENNIO 2024/2026.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il 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______________________________________________ prov. ____,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Legale Rappresentante della Ditta __________________________________________________,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legale in via/piazza ______________________________________________ n. ______ del Comune di _________________________________________________________ prov. 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partita I.V.A. n. ___________________________, codice fiscale 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sede operativa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 diversa dalla sede legale)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via/piazza 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Comune di _________________________________________________________ prov. ____,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responsabilità derivanti dal rendere dichiarazioni false, ai sensi dell’art. 76 del D.P.R. 445/2000, 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una delle due opzioni)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che, per le prestazioni ricomprese nell’indagine in oggetto, la Ditta dispone secondo la più ampia forma giuridica (es: proprietà, affitto, comodato, ecc.) di uno o più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magazzini ricambi per veicoli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ubicat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 territorio cittadino o nei comuni di Venaria Reale, Borgaro Torinese, Settimo Torinese, Mappano, San Mauro Torinese, Baldissero, Pino Torinese, Pecetto, Moncalieri, Nichelino, Beinasco, Orbassano, Rivoli, Grugliasco, Collegno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8575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888" y="3651413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857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disporre, secondo la più ampia forma giuridica (es: proprietà, affitto, comodato, ecc.), per le prestazioni ricomprese nella presente indagine qualora l’amministrazione abbia interesse ad istruire una procedura di affidamento,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uno o più magazzini ricambi per veicoli ubicati nel territorio cittadino o nei comuni di Venaria Reale, Borgaro Torinese, Settimo Torinese, Mappano, San Mauro Torinese, Baldissero, Pino Torinese, Pecetto, Moncalieri, Nichelino, Beinasco, Orbassano, Rivoli, Grugliasco, Collegno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entro il termine di 30 (trenta) giorni naturali consecutivi dall’affidamento eventuale dell’appalto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52290</wp:posOffset>
                </wp:positionV>
                <wp:extent cx="314325" cy="304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32363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52290</wp:posOffset>
                </wp:positionV>
                <wp:extent cx="314325" cy="30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287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287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</w:tabs>
        <w:spacing w:after="0" w:before="24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DOCUMENTO DEVE ESSERE TRASMESSO FIRMATO DIGITALMENTE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0" w:line="4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overflowPunct w:val="0"/>
      <w:autoSpaceDE w:val="0"/>
      <w:autoSpaceDN w:val="0"/>
      <w:adjustRightInd w:val="0"/>
      <w:spacing w:after="0" w:line="400" w:lineRule="atLeast"/>
      <w:ind w:left="360" w:leftChars="-1" w:rightChars="0" w:firstLineChars="-1"/>
      <w:jc w:val="center"/>
      <w:textDirection w:val="btLr"/>
      <w:textAlignment w:val="baseline"/>
      <w:outlineLvl w:val="1"/>
    </w:pPr>
    <w:rPr>
      <w:rFonts w:ascii="Arial" w:cs="Arial" w:eastAsia="Times New Roman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240" w:before="120" w:line="400" w:lineRule="atLeast"/>
      <w:ind w:left="425" w:leftChars="-1" w:rightChars="0" w:firstLineChars="-1"/>
      <w:jc w:val="center"/>
      <w:textDirection w:val="btLr"/>
      <w:textAlignment w:val="baseline"/>
      <w:outlineLvl w:val="2"/>
    </w:pPr>
    <w:rPr>
      <w:rFonts w:ascii="Arial" w:cs="Arial" w:eastAsia="Times New Roman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after="0" w:line="240" w:lineRule="auto"/>
      <w:ind w:left="708" w:leftChars="-1" w:rightChars="0" w:firstLine="708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after="0" w:line="400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after="0" w:line="400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ndara" w:eastAsia="Times New Roman" w:hAnsi="Candar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after="0" w:line="40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Arial" w:cs="Arial" w:eastAsia="Times New Roman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o3HNN5EwGm0TPReAQo0JC3w2Q==">CgMxLjA4AHIhMXlXclZXb3VrREtDMHhZdmJFX0xBZ20zbV9jc2xETzZ0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2020-08-22T09:44:00Z</dcterms:created>
  <dc:creator>Ferdinando Bove</dc:creator>
</cp:coreProperties>
</file>