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560"/>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ALLEGATO  </w:t>
      </w:r>
      <w:r w:rsidDel="00000000" w:rsidR="00000000" w:rsidRPr="00000000">
        <w:rPr>
          <w:rFonts w:ascii="Arial" w:cs="Arial" w:eastAsia="Arial" w:hAnsi="Arial"/>
          <w:b w:val="1"/>
          <w:sz w:val="22"/>
          <w:szCs w:val="22"/>
          <w:rtl w:val="0"/>
        </w:rPr>
        <w:t xml:space="preserve">F</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DICHIARAZIONI RELATIVE ALL</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INDAGINE ESPLORATIVA DI MERCATO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volta ad individuare la platea di potenziali operatori economici interessati e le condizioni economiche presenti sul mercato di riferimento per il</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mallCaps w:val="1"/>
          <w:sz w:val="22"/>
          <w:szCs w:val="22"/>
          <w:rtl w:val="0"/>
        </w:rPr>
        <w:t xml:space="preserve">SERVIZIO DI FORNITURA RICAMBI VEICOLI PER LA CITTA’ DI TORINO</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mallCaps w:val="1"/>
          <w:sz w:val="22"/>
          <w:szCs w:val="22"/>
          <w:rtl w:val="0"/>
        </w:rPr>
        <w:t xml:space="preserve">TRIENNIO </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2024/2026</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 ________________________________________________________________,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il 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______________________________________________ prov. 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rif. tel. _________________________________, tel. cell. ________________________________, e-mail ________________________________________________________________________,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 __________________________________________________________________________,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_____________________________________________________________________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dell’Impresa 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via / piazza ___________________________________________________ n. ______ del Comune di _________________________________________________________ prov. 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numeri di posizione INPS e INAIL con indicazione delle sedi zonali di competenza degli Enti Previdenziali e dell’Agenzia delle Entrate. In caso di più posizioni INPS e INAIL occorrerà indicare quella in cui ha sede l’attività principale dell’impresa, nonché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contratto di lavoro applicato ai propri dipendenti ed il loro numero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indicazione della sede del servizio provinciale competente, indirizzo e n. telefonico e fax, per le funzioni di collocamento, per verificare l’ottemperanza alla disciplina del lavoro dei disabili: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PARTECIPANDO </w:t>
      </w:r>
      <w:r w:rsidDel="00000000" w:rsidR="00000000" w:rsidRPr="00000000">
        <w:rPr>
          <w:rFonts w:ascii="Arial" w:cs="Arial" w:eastAsia="Arial" w:hAnsi="Arial"/>
          <w:b w:val="1"/>
          <w:sz w:val="22"/>
          <w:szCs w:val="22"/>
          <w:u w:val="single"/>
          <w:rtl w:val="0"/>
        </w:rPr>
        <w:t xml:space="preserve">ALL'INDAGINE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ESPLORATIVA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tal fine, ai sensi degli articoli 46 e 47 del DPR 445/2000: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consapevole delle sanzioni penali previste dall'articolo 76 del DPR 445/2000, per le ipotesi di falsità in atti e dichiarazioni mendaci ivi indicate;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consapevole del fatto che le informazioni contenute nella presente dichiarazione sono trattate anche con strumenti informatici ai sensi del regolamento UE 2016/679, esclusivamente nell’ambito della presente procedura, come previsto dalle norme in materia di appalti pubblici,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iscritto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alla C.C.I.A.A.:</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____________________________________________________________</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ragione sociale:  ____________________________________________________________</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e oggetto attività: _______________________________________________________</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partita Iva o codice fiscale: ____________________________________________________</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14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nominativi Amministratori e Legali rappresentanti: 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non trovarsi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alcuna delle circostanze di divieto, di sospensione e/o di decadenza previste dall’art. 96, comma 1 e art. 98 del D.lgs. 36/2023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possesso dei requisiti di ordine generale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in possesso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dei requisiti di ordine generale previsti dagli artt. 94 e ss. del D.lgs. 36/2023;</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a conoscenza e accettare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integralmente le condizioni che regolano le procedure di affidamento, nonché del Regolamento Comunale per la disciplina dei contratti n. 386 approvato con deliberazione del Consiglio Comunale in data 18 febbraio 2019 (mecc. 2019 06449/005);</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non aver cause ostative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cui al D.lgs. n. 159/2011 e s.m.i.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disposizioni antimafia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non avere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alcun debito nei confronti della Città di Torino;</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di conoscere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ed accettare senza riserve le condizioni tutte previste nelle Condizioni Generali di Contratto relative ai Bandi / Categorie merceologiche più rappresentative dei servizi richiesti e presenti nel Mercato Elettronico della Pubblica Amministrazione (M.E.P.A.), così come integrate e/o modificate dalle clausole contenute nell’Estratto di Capitolato e relativi allegati alla presente indagine esplorativa;</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l’impegno a rispettare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tutti i propri addetti, anche se in possesso della qualifica di soci, gli standard di trattamento salariale e normativo previsti dal contratto collettivo nazionale e dagli accordi territoriali stipulati dalle associazioni dei datori e dei prestatori di lavoro comparativamente più rappresentative sul piano nazionale e quelli il cui ambito di applicazione sia strettamente connesso con l’attività oggetto dell’indagine esplorativa;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aver valutato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tenuto conto, nella determinazione de</w:t>
      </w:r>
      <w:r w:rsidDel="00000000" w:rsidR="00000000" w:rsidRPr="00000000">
        <w:rPr>
          <w:rFonts w:ascii="Arial" w:cs="Arial" w:eastAsia="Arial" w:hAnsi="Arial"/>
          <w:sz w:val="22"/>
          <w:szCs w:val="22"/>
          <w:rtl w:val="0"/>
        </w:rPr>
        <w:t xml:space="preserve">gli sconti offerti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tutti gli oneri da sostenere per assicurare una corretta regolare e puntuale esecuzione del servizio, nel rispetto delle condizioni tutte previste dall’Estratto di Capitolato e relativi allegati alla presente indagine, anche con particolare riguardo agli oneri previsti per l’adozione delle misure di prevenzione e protezione dai rischi sul lavoro in attuazione del D.lgs. 81/2008 e s.m.i., nonché del costo del lavoro come determinato periodicamente in apposite tabelle dal Ministero del Lavoro e delle Politiche sociali, del settore merceologico oggetto delle prestazioni richieste;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in regola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di impegnarsi ad osservare tutte le norme in materia di prevenzione, protezione e sicurezza del lavoro contenute nel D.lgs. 81/2008 e s.m.i., ed in particolare di essere in possesso dell’idoneità tecnico professionale allo svolgimento dell’incarico ex artt. 14 e 26 del medesimo decreto;</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impegnarsi al rispetto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quanto disposto dall’art. 11, comma 1 del D.lgs. 36/2023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 C.C.N.L. applicato al personale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indicare solo l’opzione che interessa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in regola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le norme che disciplinano il diritto al lavoro dei disabili ai sensi dell’art. 17 della Legge n. 68 del 12 marzo 99 e s.m.i.;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ovvero, qualora non soggetti a tali obblighi</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impegnarsi a produrre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dichiarazione di responsabilità attestante la condizione di non assoggettabilità alla medesima Legge 68/99;</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impegnarsi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qualora ne sussistano le condizioni in fase di esecuzione del contratto, ai fini dell’attuazione dei commi 2, lett. a) e b) e 3 dell’art. 26 del D.lgs. 81/2008 e s.m.i., a sottoscrivere congiuntamente al Datore di lavoro committente il documento (DUVRI) di cui all’art. 26, co. 3 del citato decreto, relativamente ai rischi specifici e di interferenza presenti nei luoghi di lavoro oggetto dell’appalto, prima dell’avvio dell’esecuzione dei servizi medesimi;</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 il servizio offerto a preventivo corrisponde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alle specifiche ed ai requisiti indicati nell’Estratto di  Capitolato;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l’intenzione di avvalersi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delle condizioni previste all’art. 119 del D.lgs. 36/2023,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nel rispetto delle modalità come previste dall’Estratto di </w:t>
      </w:r>
      <w:r w:rsidDel="00000000" w:rsidR="00000000" w:rsidRPr="00000000">
        <w:rPr>
          <w:rFonts w:ascii="Arial" w:cs="Arial" w:eastAsia="Arial" w:hAnsi="Arial"/>
          <w:sz w:val="22"/>
          <w:szCs w:val="22"/>
          <w:u w:val="single"/>
          <w:rtl w:val="0"/>
        </w:rPr>
        <w:t xml:space="preserve">Disciplinare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allegato alla presente indagine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essere in possesso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di impegnarsi eventualmente a stipulare ovvero adeguare la relativa polizza, qualora l’amministrazione istruisca una procedura di affidamento, entro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gg dalla comunicazione dell’affidamento) di assicurazione RCT/RCO per danni a persone o cose che fossero prodotti durante l’esecuzione del servizio, con massimali non inferiori a quanto indicato nell’Estratto di Capitolato;</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 la Ditta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accreditata sulla piattaforma elettronica del MePA (Mercato elettronico Pubblica Amministrazione) relativamente al Bando “________________________________________” / Categoria merceologica “____________________________________________________”;</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ovvero si impegna</w:t>
      </w:r>
      <w:r w:rsidDel="00000000" w:rsidR="00000000" w:rsidRPr="00000000">
        <w:rPr>
          <w:rFonts w:ascii="Arial" w:cs="Arial" w:eastAsia="Arial" w:hAnsi="Arial"/>
          <w:sz w:val="22"/>
          <w:szCs w:val="22"/>
          <w:rtl w:val="0"/>
        </w:rPr>
        <w:t xml:space="preserve"> ad accreditarsi sulla stessa piattaforma entro 15 gg come da paragrafo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Eventuali modalità di affidamento</w:t>
      </w:r>
      <w:r w:rsidDel="00000000" w:rsidR="00000000" w:rsidRPr="00000000">
        <w:rPr>
          <w:rFonts w:ascii="Arial" w:cs="Arial" w:eastAsia="Arial" w:hAnsi="Arial"/>
          <w:sz w:val="22"/>
          <w:szCs w:val="22"/>
          <w:rtl w:val="0"/>
        </w:rPr>
        <w:t xml:space="preserve">” dell’ Avviso Indagine esplorativa di mercato (All. A)</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assumere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l’impegno al pieno rispetto di tutti gli obblighi di tracciabilità di cui alla Legge n. 136/2010 e s.m.i.;</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conoscere, accettare ed impegnarsi al rispetto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Patto di Integrità delle Imprese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reperibile al seguente indirizzo internet: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http://bandi.comune.torino.it/informazioni/patto-integrita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Codice di Comportamento della Città</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reperibile al seguente indirizzo internet: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http://bandi.comune.torino.it/informazioni/codice-comportamento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Fatte salve le modifiche introdotte dalle disposizioni del D.lgs. 36/2023;</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impegnarsi,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 ne ricorrano i presupposti,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sottoscrivere il Contratto di nomina a Responsabile esterno del trattamento dei dati personali ai sensi dell’art. 28 del Regolamento UE/2016/679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(consultabile 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link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80"/>
            <w:sz w:val="22"/>
            <w:szCs w:val="22"/>
            <w:u w:val="single"/>
            <w:shd w:fill="auto" w:val="clear"/>
            <w:vertAlign w:val="baseline"/>
            <w:rtl w:val="0"/>
          </w:rPr>
          <w:t xml:space="preserve">http://bandi.comune.torino.it/informazioni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 ne ricorrano necessità e presupposti;</w:t>
      </w:r>
    </w:p>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 gli operatori economici ammessi al concordato preventivo con continuità aziendale di cui all’art. 186 bis del R.D. 16 marzo 1942, n.  267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09"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 integrazione di quanto indicato nella parte III, sez. C, lett. d) del DGUE, i seguenti estremi del provvedimento di ammissione al concordato e del provvedimento di autorizzazione a partecipare alle gare …………………………………………………………….</w:t>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rilasciati dal Tribunale di competenza di …………………………………………………….……</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nonché dichiara di non partecipare alla presente indagine quale mandataria di un raggruppamento temporaneo di imprese e che le altre imprese aderenti al raggruppamento non sono assoggettate ad una procedura concorsuale ai sensi dell’art. 186 bis, comma 6 del R.D. 16 marzo 1942, n. 267.</w:t>
      </w:r>
    </w:p>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PRESENTE DOCUMENTO DEVE ESSERE TRASMESSO FIRMATO DIGITALMENTE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s>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pgSz w:h="16838" w:w="11906" w:orient="portrait"/>
      <w:pgMar w:bottom="709"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t xml:space="preserve">All. F  ISTANZA DI PARTECIPAZIONE ALL'INDAGINE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86" w:hanging="360.00000000000006"/>
      </w:pPr>
      <w:rPr>
        <w:rFonts w:ascii="Arial" w:cs="Arial" w:eastAsia="Arial" w:hAnsi="Arial"/>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45" w:hanging="360"/>
      </w:pPr>
      <w:rPr>
        <w:rFonts w:ascii="Arial" w:cs="Arial" w:eastAsia="Arial" w:hAnsi="Arial"/>
        <w:sz w:val="40"/>
        <w:szCs w:val="4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145" w:hanging="360"/>
      </w:pPr>
      <w:rPr>
        <w:rFonts w:ascii="Noto Sans Symbols" w:cs="Noto Sans Symbols" w:eastAsia="Noto Sans Symbols" w:hAnsi="Noto Sans Symbols"/>
        <w:vertAlign w:val="baseline"/>
      </w:rPr>
    </w:lvl>
    <w:lvl w:ilvl="1">
      <w:start w:val="1"/>
      <w:numFmt w:val="bullet"/>
      <w:lvlText w:val="o"/>
      <w:lvlJc w:val="left"/>
      <w:pPr>
        <w:ind w:left="1865" w:hanging="360"/>
      </w:pPr>
      <w:rPr>
        <w:rFonts w:ascii="Courier New" w:cs="Courier New" w:eastAsia="Courier New" w:hAnsi="Courier New"/>
        <w:vertAlign w:val="baseline"/>
      </w:rPr>
    </w:lvl>
    <w:lvl w:ilvl="2">
      <w:start w:val="1"/>
      <w:numFmt w:val="bullet"/>
      <w:lvlText w:val="▪"/>
      <w:lvlJc w:val="left"/>
      <w:pPr>
        <w:ind w:left="2585" w:hanging="360"/>
      </w:pPr>
      <w:rPr>
        <w:rFonts w:ascii="Noto Sans Symbols" w:cs="Noto Sans Symbols" w:eastAsia="Noto Sans Symbols" w:hAnsi="Noto Sans Symbols"/>
        <w:vertAlign w:val="baseline"/>
      </w:rPr>
    </w:lvl>
    <w:lvl w:ilvl="3">
      <w:start w:val="1"/>
      <w:numFmt w:val="bullet"/>
      <w:lvlText w:val="●"/>
      <w:lvlJc w:val="left"/>
      <w:pPr>
        <w:ind w:left="3305" w:hanging="360"/>
      </w:pPr>
      <w:rPr>
        <w:rFonts w:ascii="Noto Sans Symbols" w:cs="Noto Sans Symbols" w:eastAsia="Noto Sans Symbols" w:hAnsi="Noto Sans Symbols"/>
        <w:vertAlign w:val="baseline"/>
      </w:rPr>
    </w:lvl>
    <w:lvl w:ilvl="4">
      <w:start w:val="1"/>
      <w:numFmt w:val="bullet"/>
      <w:lvlText w:val="o"/>
      <w:lvlJc w:val="left"/>
      <w:pPr>
        <w:ind w:left="4025" w:hanging="360"/>
      </w:pPr>
      <w:rPr>
        <w:rFonts w:ascii="Courier New" w:cs="Courier New" w:eastAsia="Courier New" w:hAnsi="Courier New"/>
        <w:vertAlign w:val="baseline"/>
      </w:rPr>
    </w:lvl>
    <w:lvl w:ilvl="5">
      <w:start w:val="1"/>
      <w:numFmt w:val="bullet"/>
      <w:lvlText w:val="▪"/>
      <w:lvlJc w:val="left"/>
      <w:pPr>
        <w:ind w:left="4745" w:hanging="360"/>
      </w:pPr>
      <w:rPr>
        <w:rFonts w:ascii="Noto Sans Symbols" w:cs="Noto Sans Symbols" w:eastAsia="Noto Sans Symbols" w:hAnsi="Noto Sans Symbols"/>
        <w:vertAlign w:val="baseline"/>
      </w:rPr>
    </w:lvl>
    <w:lvl w:ilvl="6">
      <w:start w:val="1"/>
      <w:numFmt w:val="bullet"/>
      <w:lvlText w:val="●"/>
      <w:lvlJc w:val="left"/>
      <w:pPr>
        <w:ind w:left="5465" w:hanging="360"/>
      </w:pPr>
      <w:rPr>
        <w:rFonts w:ascii="Noto Sans Symbols" w:cs="Noto Sans Symbols" w:eastAsia="Noto Sans Symbols" w:hAnsi="Noto Sans Symbols"/>
        <w:vertAlign w:val="baseline"/>
      </w:rPr>
    </w:lvl>
    <w:lvl w:ilvl="7">
      <w:start w:val="1"/>
      <w:numFmt w:val="bullet"/>
      <w:lvlText w:val="o"/>
      <w:lvlJc w:val="left"/>
      <w:pPr>
        <w:ind w:left="6185" w:hanging="360"/>
      </w:pPr>
      <w:rPr>
        <w:rFonts w:ascii="Courier New" w:cs="Courier New" w:eastAsia="Courier New" w:hAnsi="Courier New"/>
        <w:vertAlign w:val="baseline"/>
      </w:rPr>
    </w:lvl>
    <w:lvl w:ilvl="8">
      <w:start w:val="1"/>
      <w:numFmt w:val="bullet"/>
      <w:lvlText w:val="▪"/>
      <w:lvlJc w:val="left"/>
      <w:pPr>
        <w:ind w:left="6905"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eastAsia="MS Mincho" w:hAnsi="Arial"/>
      <w:b w:val="0"/>
      <w:w w:val="100"/>
      <w:position w:val="-1"/>
      <w:szCs w:val="20"/>
      <w:effect w:val="none"/>
      <w:vertAlign w:val="baseline"/>
      <w:cs w:val="0"/>
      <w:em w:val="none"/>
      <w:lang w:eastAsia="it-IT"/>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sz w:val="20"/>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rFonts w:ascii="Arial" w:cs="Arial" w:eastAsia="Calibri" w:hAnsi="Arial"/>
      <w:i w:val="1"/>
      <w:i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bidi="und" w:eastAsia="und" w:val="und"/>
    </w:rPr>
  </w:style>
  <w:style w:type="character" w:styleId="ListLabel1">
    <w:name w:val="ListLabel 1"/>
    <w:next w:val="ListLabel1"/>
    <w:autoRedefine w:val="0"/>
    <w:hidden w:val="0"/>
    <w:qFormat w:val="0"/>
    <w:rPr>
      <w:b w:val="0"/>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sz w:val="20"/>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en-US" w:val="it-IT"/>
    </w:rPr>
  </w:style>
  <w:style w:type="paragraph" w:styleId="Corpotesto">
    <w:name w:val="Corpo testo"/>
    <w:basedOn w:val="Normale"/>
    <w:next w:val="Corpotesto"/>
    <w:autoRedefine w:val="0"/>
    <w:hidden w:val="0"/>
    <w:qFormat w:val="0"/>
    <w:pPr>
      <w:suppressAutoHyphens w:val="0"/>
      <w:spacing w:after="120" w:before="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Elenco">
    <w:name w:val="Elenco"/>
    <w:basedOn w:val="Corpotesto"/>
    <w:next w:val="Elenco"/>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en-US" w:val="it-IT"/>
    </w:rPr>
  </w:style>
  <w:style w:type="paragraph" w:styleId="Didascalia">
    <w:name w:val="Didascalia"/>
    <w:basedOn w:val="Normale"/>
    <w:next w:val="Didascali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en-US" w:val="it-IT"/>
    </w:rPr>
  </w:style>
  <w:style w:type="paragraph" w:styleId="Indice">
    <w:name w:val="Indice"/>
    <w:basedOn w:val="Normale"/>
    <w:next w:val="Indice"/>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en-US" w:val="it-IT"/>
    </w:rPr>
  </w:style>
  <w:style w:type="paragraph" w:styleId="Intestazione">
    <w:name w:val="Intestazione"/>
    <w:basedOn w:val="Normale"/>
    <w:next w:val="Corpotesto"/>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Arial" w:eastAsia="Microsoft YaHei" w:hAnsi="Arial"/>
      <w:w w:val="100"/>
      <w:position w:val="-1"/>
      <w:sz w:val="28"/>
      <w:szCs w:val="28"/>
      <w:effect w:val="none"/>
      <w:vertAlign w:val="baseline"/>
      <w:cs w:val="0"/>
      <w:em w:val="none"/>
      <w:lang w:bidi="ar-SA" w:eastAsia="en-US" w:val="it-IT"/>
    </w:rPr>
  </w:style>
  <w:style w:type="paragraph" w:styleId="Rientrocorpodeltesto">
    <w:name w:val="Rientro corpo del testo"/>
    <w:basedOn w:val="Normale"/>
    <w:next w:val="Rientrocorpodeltesto"/>
    <w:autoRedefine w:val="0"/>
    <w:hidden w:val="0"/>
    <w:qFormat w:val="0"/>
    <w:pPr>
      <w:numPr>
        <w:ilvl w:val="0"/>
        <w:numId w:val="0"/>
      </w:numPr>
      <w:pBdr>
        <w:top w:color="000000" w:space="1" w:sz="4" w:val="single"/>
        <w:left w:color="000000" w:space="4" w:sz="4" w:val="single"/>
        <w:bottom w:color="000000" w:space="1" w:sz="4" w:val="single"/>
        <w:right w:color="000000" w:space="4" w:sz="4" w:val="single"/>
      </w:pBdr>
      <w:suppressAutoHyphens w:val="0"/>
      <w:spacing w:after="0" w:before="0" w:line="400" w:lineRule="atLeast"/>
      <w:ind w:left="360" w:right="0" w:leftChars="-1" w:rightChars="0" w:firstLine="0" w:firstLineChars="-1"/>
      <w:jc w:val="both"/>
      <w:textDirection w:val="btLr"/>
      <w:textAlignment w:val="top"/>
      <w:outlineLvl w:val="0"/>
    </w:pPr>
    <w:rPr>
      <w:rFonts w:ascii="Arial" w:cs="Arial" w:eastAsia="Calibri" w:hAnsi="Arial"/>
      <w:i w:val="1"/>
      <w:iCs w:val="1"/>
      <w:w w:val="100"/>
      <w:position w:val="-1"/>
      <w:sz w:val="22"/>
      <w:szCs w:val="22"/>
      <w:effect w:val="none"/>
      <w:vertAlign w:val="baseline"/>
      <w:cs w:val="0"/>
      <w:em w:val="none"/>
      <w:lang w:bidi="ar-SA" w:eastAsia="en-US" w:val="it-IT"/>
    </w:rPr>
  </w:style>
  <w:style w:type="paragraph" w:styleId="Normal(Web)">
    <w:name w:val="Normal (Web)"/>
    <w:basedOn w:val="Normale"/>
    <w:next w:val="Normal(Web)"/>
    <w:autoRedefine w:val="0"/>
    <w:hidden w:val="0"/>
    <w:qFormat w:val="0"/>
    <w:pPr>
      <w:numPr>
        <w:ilvl w:val="0"/>
        <w:numId w:val="0"/>
      </w:numPr>
      <w:suppressAutoHyphens w:val="0"/>
      <w:spacing w:after="100" w:before="100" w:line="100" w:lineRule="atLeast"/>
      <w:ind w:left="0" w:right="0" w:leftChars="-1" w:rightChars="0" w:firstLine="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numPr>
        <w:ilvl w:val="0"/>
        <w:numId w:val="0"/>
      </w:numPr>
      <w:suppressAutoHyphens w:val="0"/>
      <w:spacing w:after="200" w:line="276" w:lineRule="auto"/>
      <w:ind w:left="720" w:right="0" w:leftChars="-1" w:rightChars="0" w:firstLine="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Paragrafoelenco">
    <w:name w:val="Paragrafo elenco"/>
    <w:basedOn w:val="Normale"/>
    <w:next w:val="Paragrafoelenco"/>
    <w:autoRedefine w:val="0"/>
    <w:hidden w:val="0"/>
    <w:qFormat w:val="0"/>
    <w:pPr>
      <w:suppressAutoHyphens w:val="0"/>
      <w:spacing w:after="200" w:line="276" w:lineRule="auto"/>
      <w:ind w:left="708"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bandi.comune.torino.it/informazio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andi.comune.torino.it/informazioni/patto-integrita" TargetMode="External"/><Relationship Id="rId8" Type="http://schemas.openxmlformats.org/officeDocument/2006/relationships/hyperlink" Target="http://bandi.comune.torino.it/informazioni/codice-comportamen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rDm8Em9itLc6CfMf3Zh7b+BHw==">CgMxLjA4AHIhMUZkNHVuajY2UFVUOWNSQkJQQ19iNUtxeXc0Z3ZmZ19T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2020-08-03T15:12:00Z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12.0000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AppVersion">
    <vt:lpwstr>12.0000</vt:lpwstr>
  </property>
  <property fmtid="{D5CDD505-2E9C-101B-9397-08002B2CF9AE}" pid="10" name="ScaleCrop">
    <vt:lpwstr>false</vt:lpwstr>
  </property>
  <property fmtid="{D5CDD505-2E9C-101B-9397-08002B2CF9AE}" pid="11" name="DocSecurity">
    <vt:lpwstr>0</vt:lpwstr>
  </property>
  <property fmtid="{D5CDD505-2E9C-101B-9397-08002B2CF9AE}" pid="12" name="HyperlinksChanged">
    <vt:lpwstr>false</vt:lpwstr>
  </property>
  <property fmtid="{D5CDD505-2E9C-101B-9397-08002B2CF9AE}" pid="13" name="LinksUpToDate">
    <vt:lpwstr>false</vt:lpwstr>
  </property>
  <property fmtid="{D5CDD505-2E9C-101B-9397-08002B2CF9AE}" pid="14" name="ShareDoc">
    <vt:lpwstr>false</vt:lpwstr>
  </property>
</Properties>
</file>