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ff0000"/>
          <w:sz w:val="24"/>
          <w:szCs w:val="24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361950</wp:posOffset>
                </wp:positionH>
                <wp:positionV relativeFrom="page">
                  <wp:posOffset>255270</wp:posOffset>
                </wp:positionV>
                <wp:extent cx="1266825" cy="690563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17350" y="3641888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Su carta intestata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361950</wp:posOffset>
                </wp:positionH>
                <wp:positionV relativeFrom="page">
                  <wp:posOffset>255270</wp:posOffset>
                </wp:positionV>
                <wp:extent cx="1266825" cy="690563"/>
                <wp:effectExtent b="0" l="0" r="0" t="0"/>
                <wp:wrapNone/>
                <wp:docPr id="102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6905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ff0000"/>
          <w:sz w:val="24"/>
          <w:szCs w:val="24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6276975</wp:posOffset>
                </wp:positionH>
                <wp:positionV relativeFrom="page">
                  <wp:posOffset>188595</wp:posOffset>
                </wp:positionV>
                <wp:extent cx="978535" cy="95186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61495" y="3308830"/>
                          <a:ext cx="969010" cy="9423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06.00000381469727" w:line="240"/>
                              <w:ind w:left="81.99999809265137" w:right="81.99999809265137" w:firstLine="88.99999618530273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marca da bollo (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ai sensi della normativa vigente, salvo eventuali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.0000001192092896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esclusioni previste)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6276975</wp:posOffset>
                </wp:positionH>
                <wp:positionV relativeFrom="page">
                  <wp:posOffset>188595</wp:posOffset>
                </wp:positionV>
                <wp:extent cx="978535" cy="951865"/>
                <wp:effectExtent b="0" l="0" r="0" t="0"/>
                <wp:wrapNone/>
                <wp:docPr id="102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535" cy="951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MODELLO A)  ISTANZA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153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153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Dipartimento Politiche Sociali, Socio Sanitarie e Abitative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53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Pec: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Servizi.sociali@cert.comune.torino.it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53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ISTANZA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LA PARTECIPAZIONE ALLA CONSULTAZIONE PRELIMINARE DEL MERCATO EX ART. 77 COMMA 1 D.LGS. 36/2023 FINALIZZATA ALLA SCELTA DELLA PROCEDURA COMPETITIVA E ALLA SUCCESSIVA PREDISPOSIZIONE DEGLI ATTI PER LA GESTIONE DEL COMPLESSO IMMOBILIARE DI PROPRIETA’ DELLA CITTA’ DI TORINO MARIA BRICCA CON VINCOLO DI DESTINAZIONE D’USO A RESIDENZA PER PERSONE ANZIANE AUTOSUFFICIENTI IN CONDIZIONE DI FRAGILITA’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53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(da compilare a cura del Legale Rappresentante della Ditta/Impresa/Società/Ente richiedente)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stati, le qualità o i fatti relativi al compilante o a terzi dichiarati nella presente istanza sono forniti ai sensi degli art. 46 e 47 del DPR 445/2000, consapevoli delle sanzioni penali nel caso di dichiarazioni non veritiere e falsità in atti, richiamate dall’art. 76 del medesimo DPR 445/2000.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Nota: in caso di compilazione da parte di rappresentanza datoriale, valorizzare solo i campi applicabili.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DATI DEL SOGGETTO RICHIEDENTE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1"/>
          <w:tab w:val="left" w:leader="none" w:pos="10558"/>
        </w:tabs>
        <w:spacing w:after="0" w:before="275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10"/>
          <w:tab w:val="left" w:leader="none" w:pos="2398"/>
          <w:tab w:val="left" w:leader="none" w:pos="2686"/>
          <w:tab w:val="left" w:leader="none" w:pos="2974"/>
          <w:tab w:val="left" w:leader="none" w:pos="3262"/>
          <w:tab w:val="left" w:leader="none" w:pos="3550"/>
          <w:tab w:val="left" w:leader="none" w:pos="3838"/>
          <w:tab w:val="left" w:leader="none" w:pos="4126"/>
          <w:tab w:val="left" w:leader="none" w:pos="4413"/>
          <w:tab w:val="left" w:leader="none" w:pos="4701"/>
          <w:tab w:val="left" w:leader="none" w:pos="4989"/>
          <w:tab w:val="left" w:leader="none" w:pos="5277"/>
          <w:tab w:val="left" w:leader="none" w:pos="5565"/>
          <w:tab w:val="left" w:leader="none" w:pos="5853"/>
          <w:tab w:val="left" w:leader="none" w:pos="6141"/>
          <w:tab w:val="left" w:leader="none" w:pos="6643"/>
        </w:tabs>
        <w:spacing w:after="0" w:before="276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  <w:tab/>
        <w:t xml:space="preserve">sesso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72"/>
          <w:tab w:val="left" w:leader="none" w:pos="5923"/>
          <w:tab w:val="left" w:leader="none" w:pos="7043"/>
          <w:tab w:val="left" w:leader="none" w:pos="7363"/>
          <w:tab w:val="left" w:leader="none" w:pos="8132"/>
          <w:tab w:val="left" w:leader="none" w:pos="8821"/>
          <w:tab w:val="left" w:leader="none" w:pos="9510"/>
          <w:tab w:val="left" w:leader="none" w:pos="9798"/>
          <w:tab w:val="left" w:leader="none" w:pos="10086"/>
        </w:tabs>
        <w:spacing w:after="0" w:before="0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prov.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|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  <w:tab/>
        <w:t xml:space="preserve">il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|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|/|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|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|/|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|</w:t>
        <w:tab/>
        <w:t xml:space="preserve">|</w:t>
        <w:tab/>
        <w:t xml:space="preserve">|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88"/>
          <w:tab w:val="left" w:leader="none" w:pos="10677"/>
        </w:tabs>
        <w:spacing w:after="0" w:before="0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cittadinanza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cittadino non 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680"/>
        </w:tabs>
        <w:spacing w:after="0" w:before="0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estremi del documento di soggiorno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618"/>
        </w:tabs>
        <w:spacing w:after="0" w:before="0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rilasciato 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03"/>
        </w:tabs>
        <w:spacing w:after="0" w:before="0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|/|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|/|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  <w:tab/>
        <w:t xml:space="preserve">scadenza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|/|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|/|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91"/>
          <w:tab w:val="left" w:leader="none" w:pos="5203"/>
          <w:tab w:val="left" w:leader="none" w:pos="6323"/>
          <w:tab w:val="left" w:leader="none" w:pos="6643"/>
          <w:tab w:val="left" w:leader="none" w:pos="10690"/>
        </w:tabs>
        <w:spacing w:after="0" w:before="0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prov.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|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  <w:tab/>
        <w:t xml:space="preserve">stato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92"/>
          <w:tab w:val="left" w:leader="none" w:pos="6643"/>
          <w:tab w:val="left" w:leader="none" w:pos="7778"/>
          <w:tab w:val="left" w:leader="none" w:pos="8083"/>
          <w:tab w:val="left" w:leader="none" w:pos="9339"/>
          <w:tab w:val="left" w:leader="none" w:pos="9627"/>
          <w:tab w:val="left" w:leader="none" w:pos="9915"/>
          <w:tab w:val="left" w:leader="none" w:pos="10203"/>
        </w:tabs>
        <w:spacing w:after="0" w:before="0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C.A.P.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|</w:t>
        <w:tab/>
        <w:t xml:space="preserve">|</w:t>
        <w:tab/>
        <w:t xml:space="preserve">|</w:t>
        <w:tab/>
        <w:t xml:space="preserve">|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83"/>
          <w:tab w:val="left" w:leader="none" w:pos="10029"/>
        </w:tabs>
        <w:spacing w:after="0" w:before="0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PEC / e-mail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telefono fisso / cellulare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3"/>
          <w:tab w:val="left" w:leader="none" w:pos="3043"/>
          <w:tab w:val="left" w:leader="none" w:pos="5923"/>
          <w:tab w:val="left" w:leader="none" w:pos="10660"/>
        </w:tabs>
        <w:spacing w:after="0" w:before="0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</w:t>
        <w:tab/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◻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Titolare</w:t>
        <w:tab/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◻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Legale rappresentante</w:t>
        <w:tab/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◻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Altro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0" cy="255905"/>
            <wp:effectExtent b="0" l="0" r="0" t="0"/>
            <wp:docPr id="103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255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Denominazione (nome della ditta/impresa/società/ente)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215900</wp:posOffset>
            </wp:positionH>
            <wp:positionV relativeFrom="paragraph">
              <wp:posOffset>177800</wp:posOffset>
            </wp:positionV>
            <wp:extent cx="6629400" cy="12700"/>
            <wp:effectExtent b="0" l="0" r="0" t="0"/>
            <wp:wrapTopAndBottom distB="0" distT="0"/>
            <wp:docPr id="10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696"/>
        </w:tabs>
        <w:spacing w:after="0" w:before="15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Ragione Sociale/Forma Giuridica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679"/>
        </w:tabs>
        <w:spacing w:after="0" w:before="138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/ p. IVA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"/>
        </w:tabs>
        <w:spacing w:after="0" w:before="138" w:line="240" w:lineRule="auto"/>
        <w:ind w:left="883" w:right="0" w:hanging="7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SEDE LEGALE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91"/>
          <w:tab w:val="left" w:leader="none" w:pos="5816"/>
          <w:tab w:val="left" w:leader="none" w:pos="6292"/>
          <w:tab w:val="left" w:leader="none" w:pos="6643"/>
          <w:tab w:val="left" w:leader="none" w:pos="7898"/>
          <w:tab w:val="left" w:leader="none" w:pos="9279"/>
          <w:tab w:val="left" w:leader="none" w:pos="9567"/>
          <w:tab w:val="left" w:leader="none" w:pos="9855"/>
          <w:tab w:val="left" w:leader="none" w:pos="10132"/>
          <w:tab w:val="left" w:leader="none" w:pos="10678"/>
          <w:tab w:val="left" w:leader="none" w:pos="10726"/>
        </w:tabs>
        <w:spacing w:after="0" w:before="138" w:line="360" w:lineRule="auto"/>
        <w:ind w:left="164" w:right="13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prov.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|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 Stato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indirizzo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C.A.P.|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|</w:t>
        <w:tab/>
        <w:t xml:space="preserve">|</w:t>
        <w:tab/>
        <w:t xml:space="preserve">|</w:t>
        <w:tab/>
        <w:t xml:space="preserve">|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 Telefono fisso / cell.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fax.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38"/>
        </w:tabs>
        <w:spacing w:after="0" w:before="0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ordinaria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2.A - PER I SOGGETTI DEL TERZO SETTORE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Iscrizione al Registro Unico Nazionale del Terzo Settore___________________________________________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Iscrizione al Registro delle Imprese (se previsto)__________________________________________________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Iscrizione ad eventuali altri Registri previsti dalla Normativa (dettagliare il tipo di registro)________________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2.B – PER I SOGGETTI PRIVATI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Iscrizione alla CCIAA _____________________________________________________________________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Iscrizione ad eventuali altri Registri previsti dalla Normativa (dettagliare il tipo di registro)________________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99ccff" w:val="clear"/>
        <w:spacing w:after="0" w:before="239" w:line="36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2.C – PER I CONSORZI O RAGGRUPPAMENTI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36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Elenco dei soggetti consorziati o raggruppati: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36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36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sottoscritto/a, sotto la propria responsabilità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spacing w:after="0" w:before="239" w:line="360" w:lineRule="auto"/>
        <w:ind w:left="16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360" w:lineRule="auto"/>
        <w:ind w:left="16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partecipare alla consultazione preliminare del mercato di cui all’oggetto, consapevole che: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360" w:lineRule="auto"/>
        <w:ind w:left="16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la consultazione preliminare di mercato non costituisce una procedura di affidamento di un contratto pubblico e la partecipazione alla stessa non costituisce condizione di accesso alla successiva procedura competitiva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360" w:lineRule="auto"/>
        <w:ind w:left="16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-l’Amministrazione si riserva, in ogni caso, ed in qualsiasi momento la facoltà di modificare, prorogare, sospendere, interrompere la procedura, consentendo, a richiesta degli operatori economici, la restituzione della documentazione eventualmente inoltrata, senza che ciò possa costituire, in alcun modo, diritto o pretesa a qualsivoglia risarcimento, indennizzo, o rimborso dei costi ovvero delle spese eventualmente sostenute dall’istante o da eventuali suoi aventi causa.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360" w:lineRule="auto"/>
        <w:ind w:left="16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il contributo prestato dai partecipanti all’atto di consultazione è prestato gratuitamente, senza diritto a rimborsi spese o altro emolumento e vantaggio economico.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360" w:lineRule="auto"/>
        <w:ind w:left="16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-la mancata partecipazione alla consultazione preliminare del mercato non è preclusiva rispetto alla partecipazione alla futura procedura competitiva, né costituisce condizione di accesso, né ancora costitutiva di impegno delle parti.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allega la seguente documentazione: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Copia del documento di identità in corso di validità del Legale Rappresentante (allegato A.1)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 raggruppamenti temporanei già costituiti: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copia del mandato collettivo irrevocabile con rappresentanza conferito alla mandataria per atto pubblico o scrittura privata autenticata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 consorzi ordinari già costituiti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atto costitutivo e statuto del consorzio, in copia autentica, con indicazione del soggetto designato quale capofila (allegato A.5)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Relazione </w:t>
      </w:r>
      <w:r w:rsidDel="00000000" w:rsidR="00000000" w:rsidRPr="00000000">
        <w:rPr>
          <w:sz w:val="24"/>
          <w:szCs w:val="24"/>
          <w:rtl w:val="0"/>
        </w:rPr>
        <w:t xml:space="preserve">contenente l’indicazione di massima dei suggerimenti o delle proposte che saranno approfondite con l’Amministrazione in sede di consultazione.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(Se esente bollo, indicare il riferimento normativo)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7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80"/>
        </w:tabs>
        <w:spacing w:after="0" w:before="0" w:line="240" w:lineRule="auto"/>
        <w:ind w:left="44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80"/>
        </w:tabs>
        <w:spacing w:after="0" w:before="0" w:line="240" w:lineRule="auto"/>
        <w:ind w:left="44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Firma del richiedente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________________________________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4038600</wp:posOffset>
            </wp:positionH>
            <wp:positionV relativeFrom="paragraph">
              <wp:posOffset>292100</wp:posOffset>
            </wp:positionV>
            <wp:extent cx="2724150" cy="12700"/>
            <wp:effectExtent b="0" l="0" r="0" t="0"/>
            <wp:wrapTopAndBottom distB="0" distT="0"/>
            <wp:docPr id="103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12" w:type="default"/>
      <w:pgSz w:h="17010" w:w="11910" w:orient="portrait"/>
      <w:pgMar w:bottom="940" w:top="1797" w:left="480" w:right="560" w:header="0" w:footer="7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3479800</wp:posOffset>
          </wp:positionH>
          <wp:positionV relativeFrom="paragraph">
            <wp:posOffset>10172700</wp:posOffset>
          </wp:positionV>
          <wp:extent cx="174625" cy="203835"/>
          <wp:effectExtent b="0" l="0" r="0" t="0"/>
          <wp:wrapNone/>
          <wp:docPr id="102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625" cy="2038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2480" w:hanging="720"/>
      </w:pPr>
      <w:rPr>
        <w:rFonts w:ascii="Times New Roman" w:cs="Times New Roman" w:eastAsia="Times New Roman" w:hAnsi="Times New Roman"/>
        <w:b w:val="0"/>
        <w:i w:val="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878" w:hanging="72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877" w:hanging="72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875" w:hanging="72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874" w:hanging="72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873" w:hanging="72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871" w:hanging="72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7870" w:hanging="72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8868" w:hanging="72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9"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"/>
    <w:next w:val="normal"/>
    <w:autoRedefine w:val="0"/>
    <w:hidden w:val="0"/>
    <w:qFormat w:val="0"/>
    <w:pPr>
      <w:widowControl w:val="0"/>
      <w:suppressAutoHyphens w:val="1"/>
      <w:spacing w:before="54" w:line="1" w:lineRule="atLeast"/>
      <w:ind w:left="164"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zionenonrisolta">
    <w:name w:val="Menzione non risolta"/>
    <w:next w:val="Menzionenonrisolta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hyperlink" Target="mailto:Servizi.sociali@cert.comune.torino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cMaPR1SxI1Dh32X3rG7KkGaNVQ==">CgMxLjAaMAoBMBIrCikIB0IlChFRdWF0dHJvY2VudG8gU2FucxIQQXJpYWwgVW5pY29kZSBNUxowCgExEisKKQgHQiUKEVF1YXR0cm9jZW50byBTYW5zEhBBcmlhbCBVbmljb2RlIE1TGjAKATISKwopCAdCJQoRUXVhdHRyb2NlbnRvIFNhbnMSEEFyaWFsIFVuaWNvZGUgTVM4AHIhMVBKZWZjMUVRelFNX3dLVjM5LVFtdldHcjZ0NHdpeWEx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2024-02-02T09:53:00Z</dcterms:created>
  <dc:creato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Producer">
    <vt:lpstr>iText® 5.5.13 ©2000-2018 iText Group NV (AGPL-version); modified using iText® 5.5.13 ©2000-2018 iText Group NV (AGPL-version)</vt:lpstr>
  </property>
  <property fmtid="{D5CDD505-2E9C-101B-9397-08002B2CF9AE}" pid="4" name="Producer">
    <vt:lpwstr>iText® 5.5.13 ©2000-2018 iText Group NV (AGPL-version); modified using iText® 5.5.13 ©2000-2018 iText Group NV (AGPL-version)</vt:lpwstr>
  </property>
</Properties>
</file>